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黑体" w:eastAsia="黑体" w:cs="黑体"/>
          <w:kern w:val="0"/>
          <w:sz w:val="32"/>
          <w:szCs w:val="32"/>
        </w:rPr>
      </w:pPr>
      <w:r>
        <w:rPr>
          <w:rFonts w:hint="eastAsia" w:ascii="黑体" w:hAnsi="黑体" w:eastAsia="黑体" w:cs="黑体"/>
          <w:kern w:val="0"/>
          <w:sz w:val="32"/>
          <w:szCs w:val="32"/>
        </w:rPr>
        <w:t>附件1</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关于提名第十一届紫金科技创新奖</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人选的说明</w:t>
      </w:r>
    </w:p>
    <w:p>
      <w:pPr>
        <w:spacing w:line="560" w:lineRule="exact"/>
        <w:jc w:val="center"/>
        <w:rPr>
          <w:rFonts w:ascii="方正小标宋简体" w:hAnsi="方正小标宋简体" w:eastAsia="方正小标宋简体" w:cs="方正小标宋简体"/>
          <w:sz w:val="44"/>
          <w:szCs w:val="44"/>
        </w:rPr>
      </w:pPr>
    </w:p>
    <w:p>
      <w:pPr>
        <w:pStyle w:val="3"/>
        <w:widowControl w:val="0"/>
        <w:spacing w:line="560" w:lineRule="exact"/>
        <w:ind w:firstLine="640" w:firstLineChars="200"/>
        <w:rPr>
          <w:rFonts w:eastAsia="黑体"/>
          <w:szCs w:val="32"/>
        </w:rPr>
      </w:pPr>
      <w:r>
        <w:rPr>
          <w:rFonts w:hint="eastAsia" w:eastAsia="黑体"/>
          <w:szCs w:val="32"/>
        </w:rPr>
        <w:t>一、奖励名额</w:t>
      </w:r>
    </w:p>
    <w:p>
      <w:pPr>
        <w:spacing w:line="560" w:lineRule="exact"/>
        <w:ind w:firstLine="640" w:firstLineChars="200"/>
        <w:rPr>
          <w:rFonts w:ascii="仿宋_GB2312" w:hAnsi="仿宋" w:eastAsia="仿宋_GB2312"/>
          <w:sz w:val="32"/>
          <w:szCs w:val="32"/>
        </w:rPr>
      </w:pPr>
      <w:r>
        <w:rPr>
          <w:rFonts w:hint="eastAsia" w:ascii="仿宋_GB2312" w:hAnsi="宋体" w:eastAsia="仿宋_GB2312"/>
          <w:sz w:val="32"/>
          <w:szCs w:val="32"/>
        </w:rPr>
        <w:t>1.</w:t>
      </w:r>
      <w:r>
        <w:rPr>
          <w:rFonts w:hint="eastAsia" w:ascii="仿宋_GB2312" w:hAnsi="仿宋" w:eastAsia="仿宋_GB2312"/>
          <w:sz w:val="32"/>
          <w:szCs w:val="32"/>
        </w:rPr>
        <w:t>紫金科技创新奖15名，奖金人民币5万元/人（含税）。</w:t>
      </w:r>
    </w:p>
    <w:p>
      <w:pPr>
        <w:spacing w:line="560" w:lineRule="exact"/>
        <w:ind w:firstLine="640" w:firstLineChars="200"/>
        <w:rPr>
          <w:rFonts w:ascii="仿宋_GB2312" w:hAnsi="仿宋" w:eastAsia="仿宋_GB2312"/>
          <w:sz w:val="32"/>
          <w:szCs w:val="32"/>
        </w:rPr>
      </w:pPr>
      <w:r>
        <w:rPr>
          <w:rFonts w:hint="eastAsia" w:ascii="仿宋_GB2312" w:hAnsi="宋体" w:eastAsia="仿宋_GB2312"/>
          <w:sz w:val="32"/>
          <w:szCs w:val="32"/>
        </w:rPr>
        <w:t>2.</w:t>
      </w:r>
      <w:r>
        <w:rPr>
          <w:rFonts w:hint="eastAsia" w:ascii="仿宋_GB2312" w:hAnsi="仿宋" w:eastAsia="仿宋_GB2312"/>
          <w:sz w:val="32"/>
          <w:szCs w:val="32"/>
        </w:rPr>
        <w:t>特别贡献奖1名，奖金人民币30万元/人（含税），由评奖委员会与紫金集团视提名情况决定是否设置。</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往届获奖者不重复提名和授奖，以上奖金由紫金集团提供。</w:t>
      </w:r>
    </w:p>
    <w:p>
      <w:pPr>
        <w:pStyle w:val="3"/>
        <w:widowControl w:val="0"/>
        <w:spacing w:line="560" w:lineRule="exact"/>
        <w:ind w:firstLine="640" w:firstLineChars="200"/>
        <w:rPr>
          <w:rFonts w:eastAsia="黑体"/>
          <w:szCs w:val="32"/>
        </w:rPr>
      </w:pPr>
      <w:r>
        <w:rPr>
          <w:rFonts w:hint="eastAsia" w:eastAsia="黑体"/>
          <w:szCs w:val="32"/>
        </w:rPr>
        <w:t>二、提名条件</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1.具有中华人民共和国国籍，拥护中国共产党领导，遵守中华人民共和国宪法和法律，具有良好科学道德和严谨科研作风。</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2.受聘于省内企事业单位（含中央驻闽单位、部属院校）工作满1年（截至2022年11月）。</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w:t>
      </w:r>
      <w:r>
        <w:rPr>
          <w:rFonts w:hint="eastAsia" w:ascii="仿宋_GB2312" w:hAnsi="仿宋" w:eastAsia="仿宋_GB2312"/>
          <w:sz w:val="32"/>
          <w:szCs w:val="32"/>
        </w:rPr>
        <w:t>候选人</w:t>
      </w:r>
      <w:r>
        <w:rPr>
          <w:rFonts w:hint="eastAsia" w:ascii="仿宋_GB2312" w:hAnsi="宋体" w:eastAsia="仿宋_GB2312"/>
          <w:sz w:val="32"/>
          <w:szCs w:val="32"/>
        </w:rPr>
        <w:t>必须是代表成果的主要创造者或应用者，牵头具体的研发和参与推广活动，并确有创造性贡献。</w:t>
      </w:r>
    </w:p>
    <w:p>
      <w:pPr>
        <w:spacing w:line="560" w:lineRule="exact"/>
        <w:ind w:firstLine="640" w:firstLineChars="200"/>
        <w:rPr>
          <w:rFonts w:ascii="仿宋_GB2312" w:hAnsi="仿宋" w:eastAsia="仿宋_GB2312"/>
          <w:sz w:val="32"/>
          <w:szCs w:val="32"/>
        </w:rPr>
      </w:pPr>
      <w:r>
        <w:rPr>
          <w:rFonts w:hint="eastAsia" w:ascii="仿宋_GB2312" w:hAnsi="宋体" w:eastAsia="仿宋_GB2312"/>
          <w:sz w:val="32"/>
          <w:szCs w:val="32"/>
        </w:rPr>
        <w:t>4.</w:t>
      </w:r>
      <w:r>
        <w:rPr>
          <w:rFonts w:hint="eastAsia" w:ascii="仿宋_GB2312" w:hAnsi="仿宋" w:eastAsia="仿宋_GB2312"/>
          <w:sz w:val="32"/>
          <w:szCs w:val="32"/>
        </w:rPr>
        <w:t>候选人的科技成果侧重工学、农学、医学等领域。</w:t>
      </w:r>
    </w:p>
    <w:p>
      <w:pPr>
        <w:spacing w:line="560" w:lineRule="exact"/>
        <w:ind w:firstLine="640" w:firstLineChars="200"/>
        <w:rPr>
          <w:rFonts w:ascii="仿宋_GB2312" w:hAnsi="仿宋" w:eastAsia="仿宋_GB2312"/>
          <w:sz w:val="32"/>
          <w:szCs w:val="32"/>
        </w:rPr>
      </w:pPr>
      <w:r>
        <w:rPr>
          <w:rFonts w:hint="eastAsia" w:ascii="仿宋_GB2312" w:hAnsi="宋体" w:eastAsia="仿宋_GB2312"/>
          <w:sz w:val="32"/>
          <w:szCs w:val="32"/>
        </w:rPr>
        <w:t>5.</w:t>
      </w:r>
      <w:r>
        <w:rPr>
          <w:rFonts w:hint="eastAsia" w:ascii="仿宋_GB2312" w:hAnsi="仿宋" w:eastAsia="仿宋_GB2312"/>
          <w:sz w:val="32"/>
          <w:szCs w:val="32"/>
        </w:rPr>
        <w:t>科技成果具有创新性、引领性、战略性，已在经济、科技或社会等方面产生显著的效益。</w:t>
      </w:r>
    </w:p>
    <w:p>
      <w:pPr>
        <w:spacing w:line="560" w:lineRule="exact"/>
        <w:ind w:firstLine="640" w:firstLineChars="200"/>
        <w:rPr>
          <w:rFonts w:eastAsia="黑体"/>
          <w:sz w:val="32"/>
          <w:szCs w:val="32"/>
        </w:rPr>
      </w:pPr>
      <w:r>
        <w:rPr>
          <w:rFonts w:hint="eastAsia" w:eastAsia="黑体"/>
          <w:sz w:val="32"/>
          <w:szCs w:val="32"/>
        </w:rPr>
        <w:t>三、提名时间</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2022年1</w:t>
      </w:r>
      <w:r>
        <w:rPr>
          <w:rFonts w:ascii="仿宋_GB2312" w:hAnsi="宋体" w:eastAsia="仿宋_GB2312"/>
          <w:sz w:val="32"/>
          <w:szCs w:val="32"/>
        </w:rPr>
        <w:t>2</w:t>
      </w:r>
      <w:r>
        <w:rPr>
          <w:rFonts w:hint="eastAsia" w:ascii="仿宋_GB2312" w:hAnsi="宋体" w:eastAsia="仿宋_GB2312"/>
          <w:sz w:val="32"/>
          <w:szCs w:val="32"/>
        </w:rPr>
        <w:t>月</w:t>
      </w:r>
      <w:r>
        <w:rPr>
          <w:rFonts w:ascii="仿宋_GB2312" w:hAnsi="宋体" w:eastAsia="仿宋_GB2312"/>
          <w:sz w:val="32"/>
          <w:szCs w:val="32"/>
        </w:rPr>
        <w:t>6</w:t>
      </w:r>
      <w:r>
        <w:rPr>
          <w:rFonts w:hint="eastAsia" w:ascii="仿宋_GB2312" w:hAnsi="宋体" w:eastAsia="仿宋_GB2312"/>
          <w:sz w:val="32"/>
          <w:szCs w:val="32"/>
        </w:rPr>
        <w:t>日至2022年12月2</w:t>
      </w:r>
      <w:r>
        <w:rPr>
          <w:rFonts w:ascii="仿宋_GB2312" w:hAnsi="宋体" w:eastAsia="仿宋_GB2312"/>
          <w:sz w:val="32"/>
          <w:szCs w:val="32"/>
        </w:rPr>
        <w:t>6</w:t>
      </w:r>
      <w:r>
        <w:rPr>
          <w:rFonts w:hint="eastAsia" w:ascii="仿宋_GB2312" w:hAnsi="宋体" w:eastAsia="仿宋_GB2312"/>
          <w:sz w:val="32"/>
          <w:szCs w:val="32"/>
        </w:rPr>
        <w:t>日。</w:t>
      </w:r>
    </w:p>
    <w:p>
      <w:pPr>
        <w:spacing w:line="560" w:lineRule="exact"/>
        <w:ind w:firstLine="640" w:firstLineChars="200"/>
        <w:rPr>
          <w:rFonts w:ascii="仿宋_GB2312" w:eastAsia="仿宋_GB2312"/>
          <w:sz w:val="32"/>
          <w:szCs w:val="32"/>
        </w:rPr>
      </w:pPr>
      <w:r>
        <w:rPr>
          <w:rFonts w:hint="eastAsia" w:eastAsia="黑体"/>
          <w:sz w:val="32"/>
          <w:szCs w:val="32"/>
        </w:rPr>
        <w:t>四、提名渠道和名额分配</w:t>
      </w:r>
    </w:p>
    <w:p>
      <w:pPr>
        <w:spacing w:line="560" w:lineRule="exact"/>
        <w:ind w:firstLine="640" w:firstLineChars="200"/>
        <w:rPr>
          <w:rFonts w:ascii="楷体_GB2312" w:hAnsi="宋体" w:eastAsia="楷体_GB2312"/>
          <w:sz w:val="32"/>
          <w:szCs w:val="32"/>
        </w:rPr>
      </w:pPr>
      <w:r>
        <w:rPr>
          <w:rFonts w:hint="eastAsia" w:ascii="楷体_GB2312" w:hAnsi="宋体" w:eastAsia="楷体_GB2312"/>
          <w:sz w:val="32"/>
          <w:szCs w:val="32"/>
        </w:rPr>
        <w:t>（一）组织渠道</w:t>
      </w:r>
    </w:p>
    <w:p>
      <w:pPr>
        <w:spacing w:line="560" w:lineRule="exact"/>
        <w:ind w:firstLine="640" w:firstLineChars="200"/>
        <w:rPr>
          <w:rFonts w:ascii="仿宋_GB2312" w:hAnsi="宋体" w:eastAsia="仿宋_GB2312" w:cs="Arial"/>
          <w:bCs/>
          <w:sz w:val="32"/>
          <w:szCs w:val="32"/>
        </w:rPr>
      </w:pPr>
      <w:r>
        <w:rPr>
          <w:rFonts w:hint="eastAsia" w:ascii="仿宋_GB2312" w:hAnsi="宋体" w:eastAsia="仿宋_GB2312" w:cs="Arial"/>
          <w:bCs/>
          <w:sz w:val="32"/>
          <w:szCs w:val="32"/>
        </w:rPr>
        <w:t>1.厦门大学、福州大学、华侨大学、福建师范大学、福建农林大学、福建医科大学、福建中医药大学提名候选人各不超过2名，其他省内公办本科院校提名候选人各不超过1名。</w:t>
      </w:r>
    </w:p>
    <w:p>
      <w:pPr>
        <w:spacing w:line="560" w:lineRule="exact"/>
        <w:ind w:firstLine="640" w:firstLineChars="200"/>
        <w:rPr>
          <w:rFonts w:ascii="仿宋_GB2312" w:hAnsi="宋体" w:eastAsia="仿宋_GB2312" w:cs="Arial"/>
          <w:bCs/>
          <w:sz w:val="32"/>
          <w:szCs w:val="32"/>
        </w:rPr>
      </w:pPr>
      <w:r>
        <w:rPr>
          <w:rFonts w:hint="eastAsia" w:ascii="仿宋_GB2312" w:hAnsi="宋体" w:eastAsia="仿宋_GB2312" w:cs="Arial"/>
          <w:bCs/>
          <w:sz w:val="32"/>
          <w:szCs w:val="32"/>
        </w:rPr>
        <w:t>2.中国科学院福建物质结构研究所、自然资源部第三海洋研究所、福建省农业科学院提名候选人各不超过1名。</w:t>
      </w:r>
    </w:p>
    <w:p>
      <w:pPr>
        <w:spacing w:line="560" w:lineRule="exact"/>
        <w:rPr>
          <w:rFonts w:ascii="仿宋_GB2312" w:hAnsi="宋体" w:eastAsia="仿宋_GB2312" w:cs="Arial"/>
          <w:bCs/>
          <w:sz w:val="32"/>
          <w:szCs w:val="32"/>
        </w:rPr>
      </w:pPr>
      <w:r>
        <w:rPr>
          <w:rFonts w:hint="eastAsia" w:ascii="仿宋_GB2312" w:hAnsi="宋体" w:eastAsia="仿宋_GB2312"/>
          <w:sz w:val="32"/>
          <w:szCs w:val="32"/>
        </w:rPr>
        <w:t xml:space="preserve">    3</w:t>
      </w:r>
      <w:r>
        <w:rPr>
          <w:rFonts w:hint="eastAsia" w:ascii="仿宋_GB2312" w:hAnsi="宋体" w:eastAsia="仿宋_GB2312" w:cs="Arial"/>
          <w:bCs/>
          <w:sz w:val="32"/>
          <w:szCs w:val="32"/>
        </w:rPr>
        <w:t>.福建</w:t>
      </w:r>
      <w:r>
        <w:rPr>
          <w:rFonts w:hint="eastAsia" w:ascii="仿宋_GB2312" w:hAnsi="宋体" w:eastAsia="仿宋_GB2312"/>
          <w:sz w:val="32"/>
          <w:szCs w:val="32"/>
        </w:rPr>
        <w:t>省创新实验室</w:t>
      </w:r>
      <w:r>
        <w:rPr>
          <w:rFonts w:hint="eastAsia" w:ascii="仿宋_GB2312" w:hAnsi="宋体" w:eastAsia="仿宋_GB2312" w:cs="Arial"/>
          <w:bCs/>
          <w:sz w:val="32"/>
          <w:szCs w:val="32"/>
        </w:rPr>
        <w:t>提名候选人各不超过1名。</w:t>
      </w:r>
    </w:p>
    <w:p>
      <w:pPr>
        <w:spacing w:line="560" w:lineRule="exact"/>
        <w:ind w:firstLine="640" w:firstLineChars="200"/>
        <w:rPr>
          <w:rFonts w:ascii="仿宋_GB2312" w:hAnsi="宋体" w:eastAsia="仿宋_GB2312" w:cs="Arial"/>
          <w:bCs/>
          <w:sz w:val="32"/>
          <w:szCs w:val="32"/>
        </w:rPr>
      </w:pPr>
      <w:r>
        <w:rPr>
          <w:rFonts w:hint="eastAsia" w:ascii="仿宋_GB2312" w:hAnsi="宋体" w:eastAsia="仿宋_GB2312"/>
          <w:sz w:val="32"/>
          <w:szCs w:val="32"/>
        </w:rPr>
        <w:t>4</w:t>
      </w:r>
      <w:r>
        <w:rPr>
          <w:rFonts w:hint="eastAsia" w:ascii="仿宋_GB2312" w:hAnsi="宋体" w:eastAsia="仿宋_GB2312" w:cs="Arial"/>
          <w:bCs/>
          <w:sz w:val="32"/>
          <w:szCs w:val="32"/>
        </w:rPr>
        <w:t>.福建省立医院、福建医科大学附属协和医院、福建医科大学附属第一医院、福建省人民医院、福建省儿童医院提名候选人各不超过1名。</w:t>
      </w:r>
    </w:p>
    <w:p>
      <w:pPr>
        <w:spacing w:line="560" w:lineRule="exact"/>
        <w:ind w:firstLine="640" w:firstLineChars="200"/>
        <w:rPr>
          <w:rFonts w:ascii="仿宋_GB2312" w:hAnsi="宋体" w:eastAsia="仿宋_GB2312" w:cs="Arial"/>
          <w:bCs/>
          <w:sz w:val="32"/>
          <w:szCs w:val="32"/>
        </w:rPr>
      </w:pPr>
      <w:r>
        <w:rPr>
          <w:rFonts w:hint="eastAsia" w:ascii="仿宋_GB2312" w:hAnsi="宋体" w:eastAsia="仿宋_GB2312" w:cs="Arial"/>
          <w:bCs/>
          <w:sz w:val="32"/>
          <w:szCs w:val="32"/>
        </w:rPr>
        <w:t>5.各设区市科协提名候选人不超过2名，平潭综合实验区科协提名候选人不超过1名。</w:t>
      </w:r>
    </w:p>
    <w:p>
      <w:pPr>
        <w:spacing w:line="560" w:lineRule="exact"/>
        <w:ind w:firstLine="640" w:firstLineChars="200"/>
        <w:rPr>
          <w:rFonts w:ascii="仿宋_GB2312" w:hAnsi="宋体" w:eastAsia="仿宋_GB2312" w:cs="Arial"/>
          <w:bCs/>
          <w:sz w:val="32"/>
          <w:szCs w:val="32"/>
        </w:rPr>
      </w:pPr>
      <w:r>
        <w:rPr>
          <w:rFonts w:hint="eastAsia" w:ascii="仿宋_GB2312" w:hAnsi="宋体" w:eastAsia="仿宋_GB2312" w:cs="Arial"/>
          <w:bCs/>
          <w:sz w:val="32"/>
          <w:szCs w:val="32"/>
        </w:rPr>
        <w:t>6.省科协五星、四星省级学会提名候选人各不超过1名。</w:t>
      </w:r>
    </w:p>
    <w:p>
      <w:pPr>
        <w:spacing w:line="560" w:lineRule="exact"/>
        <w:ind w:firstLine="640" w:firstLineChars="200"/>
        <w:rPr>
          <w:rFonts w:ascii="仿宋_GB2312" w:hAnsi="宋体" w:eastAsia="仿宋_GB2312" w:cs="Arial"/>
          <w:bCs/>
          <w:sz w:val="32"/>
          <w:szCs w:val="32"/>
        </w:rPr>
      </w:pPr>
      <w:r>
        <w:rPr>
          <w:rFonts w:hint="eastAsia" w:ascii="仿宋_GB2312" w:hAnsi="宋体" w:eastAsia="仿宋_GB2312" w:cs="Arial"/>
          <w:bCs/>
          <w:sz w:val="32"/>
          <w:szCs w:val="32"/>
        </w:rPr>
        <w:t>7.央属、省属企业科协提名候选人各不超过1名。</w:t>
      </w:r>
    </w:p>
    <w:p>
      <w:pPr>
        <w:spacing w:line="560" w:lineRule="exact"/>
        <w:ind w:firstLine="640" w:firstLineChars="200"/>
        <w:rPr>
          <w:rFonts w:ascii="楷体_GB2312" w:hAnsi="宋体" w:eastAsia="楷体_GB2312"/>
          <w:sz w:val="32"/>
          <w:szCs w:val="32"/>
        </w:rPr>
      </w:pPr>
      <w:r>
        <w:rPr>
          <w:rFonts w:hint="eastAsia" w:ascii="楷体_GB2312" w:hAnsi="宋体" w:eastAsia="楷体_GB2312"/>
          <w:sz w:val="32"/>
          <w:szCs w:val="32"/>
        </w:rPr>
        <w:t>（二）个人渠道</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省科协常委每人可提名候选人不超过1名，其中担任省科协驻会领导和地市科协负责人的科协常委不参与提名。</w:t>
      </w:r>
    </w:p>
    <w:p>
      <w:pPr>
        <w:spacing w:line="560" w:lineRule="exact"/>
        <w:ind w:firstLine="640" w:firstLineChars="200"/>
        <w:rPr>
          <w:rFonts w:eastAsia="黑体"/>
          <w:sz w:val="32"/>
          <w:szCs w:val="32"/>
        </w:rPr>
      </w:pPr>
      <w:r>
        <w:rPr>
          <w:rFonts w:hint="eastAsia" w:eastAsia="黑体"/>
          <w:sz w:val="32"/>
          <w:szCs w:val="32"/>
        </w:rPr>
        <w:t>五、提名工作要求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1.坚持公平、公正、公开的原则，坚持以创新价值、能力、贡献为核心的人才评价导向，坚持以创新质量、贡献、绩效为核心的成果评价导向。</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2.开展“负责任”提名。提名前应充分了解候选人及其成果的相关情况，保证提名质量。</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w:t>
      </w:r>
      <w:r>
        <w:rPr>
          <w:rFonts w:hint="eastAsia" w:ascii="仿宋_GB2312" w:eastAsia="仿宋_GB2312"/>
          <w:spacing w:val="6"/>
          <w:sz w:val="32"/>
          <w:szCs w:val="32"/>
        </w:rPr>
        <w:t>《第十一届</w:t>
      </w:r>
      <w:r>
        <w:rPr>
          <w:rFonts w:hint="eastAsia" w:ascii="仿宋_GB2312" w:hAnsi="宋体" w:eastAsia="仿宋_GB2312"/>
          <w:sz w:val="32"/>
          <w:szCs w:val="32"/>
        </w:rPr>
        <w:t>紫金科技创新奖申报表</w:t>
      </w:r>
      <w:r>
        <w:rPr>
          <w:rFonts w:hint="eastAsia" w:ascii="仿宋_GB2312" w:eastAsia="仿宋_GB2312"/>
          <w:spacing w:val="6"/>
          <w:sz w:val="32"/>
          <w:szCs w:val="32"/>
        </w:rPr>
        <w:t>》应简明扼要、符合事实、重点突出，不得涉密。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4.为确保公平，评委和提名渠道信息在评审过程中严格保密。拟获奖人选产生后，由评奖委员会办公室向社会公示。</w:t>
      </w:r>
    </w:p>
    <w:p>
      <w:pPr>
        <w:spacing w:line="560" w:lineRule="exact"/>
        <w:ind w:firstLine="640" w:firstLineChars="200"/>
        <w:rPr>
          <w:rFonts w:eastAsia="黑体"/>
          <w:sz w:val="32"/>
          <w:szCs w:val="32"/>
        </w:rPr>
      </w:pPr>
      <w:r>
        <w:rPr>
          <w:rFonts w:hint="eastAsia" w:eastAsia="黑体"/>
          <w:sz w:val="32"/>
          <w:szCs w:val="32"/>
        </w:rPr>
        <w:t>六、报送材料要求</w:t>
      </w:r>
    </w:p>
    <w:p>
      <w:pPr>
        <w:spacing w:line="560" w:lineRule="exact"/>
        <w:ind w:firstLine="640" w:firstLineChars="200"/>
        <w:rPr>
          <w:rFonts w:ascii="仿宋_GB2312" w:hAnsi="宋体" w:eastAsia="仿宋_GB2312"/>
          <w:sz w:val="32"/>
          <w:szCs w:val="32"/>
        </w:rPr>
      </w:pPr>
      <w:r>
        <w:rPr>
          <w:rFonts w:hint="eastAsia" w:ascii="仿宋_GB2312" w:hAnsi="宋体" w:eastAsia="仿宋_GB2312" w:cs="Arial"/>
          <w:bCs/>
          <w:sz w:val="32"/>
          <w:szCs w:val="32"/>
        </w:rPr>
        <w:t>紫金科技创新奖</w:t>
      </w:r>
      <w:r>
        <w:rPr>
          <w:rFonts w:hint="eastAsia" w:ascii="仿宋_GB2312" w:hAnsi="宋体" w:eastAsia="仿宋_GB2312"/>
          <w:sz w:val="32"/>
          <w:szCs w:val="32"/>
        </w:rPr>
        <w:t>候选人人选需经所在单位同意、提名人（单位）提名后方可申报。候选人必须完整填写《第十一届紫金科技创新奖申报表》</w:t>
      </w:r>
      <w:r>
        <w:rPr>
          <w:rFonts w:hint="eastAsia" w:ascii="仿宋_GB2312" w:hAnsi="宋体" w:eastAsia="仿宋_GB2312" w:cs="Arial"/>
          <w:bCs/>
          <w:sz w:val="32"/>
          <w:szCs w:val="32"/>
        </w:rPr>
        <w:t>,并提供有关证明材料。</w:t>
      </w:r>
      <w:r>
        <w:rPr>
          <w:rFonts w:hint="eastAsia" w:ascii="仿宋_GB2312" w:hAnsi="宋体" w:eastAsia="仿宋_GB2312"/>
          <w:sz w:val="32"/>
          <w:szCs w:val="32"/>
        </w:rPr>
        <w:t>所在单位负责对各项申报材料的真实性、完整性进行审查，并给出单位意见。提名人（单位）负责充分了解候选人及成果的相关情况，填写《第十一届紫金科技创新奖提名表》。</w:t>
      </w:r>
    </w:p>
    <w:p>
      <w:pPr>
        <w:spacing w:line="560" w:lineRule="exact"/>
        <w:ind w:firstLine="660"/>
        <w:rPr>
          <w:rFonts w:ascii="仿宋_GB2312" w:hAnsi="宋体" w:eastAsia="仿宋_GB2312"/>
          <w:sz w:val="32"/>
          <w:szCs w:val="32"/>
        </w:rPr>
      </w:pPr>
      <w:r>
        <w:rPr>
          <w:rFonts w:hint="eastAsia" w:ascii="仿宋_GB2312" w:hAnsi="宋体" w:eastAsia="仿宋_GB2312" w:cs="Arial"/>
          <w:bCs/>
          <w:sz w:val="32"/>
          <w:szCs w:val="32"/>
        </w:rPr>
        <w:t>需要报送的</w:t>
      </w:r>
      <w:r>
        <w:rPr>
          <w:rFonts w:hint="eastAsia" w:ascii="仿宋_GB2312" w:hAnsi="宋体" w:eastAsia="仿宋_GB2312"/>
          <w:sz w:val="32"/>
          <w:szCs w:val="32"/>
        </w:rPr>
        <w:t>材料包括：</w:t>
      </w:r>
    </w:p>
    <w:p>
      <w:pPr>
        <w:spacing w:line="560" w:lineRule="exact"/>
        <w:ind w:firstLine="660"/>
        <w:rPr>
          <w:rFonts w:ascii="宋体" w:hAnsi="宋体" w:eastAsia="仿宋_GB2312"/>
          <w:sz w:val="32"/>
          <w:szCs w:val="32"/>
        </w:rPr>
      </w:pPr>
      <w:r>
        <w:rPr>
          <w:rFonts w:hint="eastAsia" w:ascii="楷体_GB2312" w:hAnsi="宋体" w:eastAsia="楷体_GB2312"/>
          <w:sz w:val="32"/>
          <w:szCs w:val="32"/>
        </w:rPr>
        <w:t>（一）</w:t>
      </w:r>
      <w:r>
        <w:rPr>
          <w:rFonts w:hint="eastAsia" w:ascii="仿宋_GB2312" w:hAnsi="宋体" w:eastAsia="仿宋_GB2312"/>
          <w:sz w:val="32"/>
          <w:szCs w:val="32"/>
        </w:rPr>
        <w:t>《第十一届紫金科技创新奖提名表》1份，以A4纸打印。</w:t>
      </w:r>
    </w:p>
    <w:p>
      <w:pPr>
        <w:spacing w:line="560" w:lineRule="exact"/>
        <w:ind w:firstLine="660"/>
        <w:rPr>
          <w:rFonts w:ascii="仿宋_GB2312" w:hAnsi="宋体" w:eastAsia="仿宋_GB2312"/>
          <w:sz w:val="32"/>
          <w:szCs w:val="32"/>
        </w:rPr>
      </w:pPr>
      <w:r>
        <w:rPr>
          <w:rFonts w:hint="eastAsia" w:ascii="楷体_GB2312" w:hAnsi="宋体" w:eastAsia="楷体_GB2312"/>
          <w:sz w:val="32"/>
          <w:szCs w:val="32"/>
        </w:rPr>
        <w:t>（二）</w:t>
      </w:r>
      <w:r>
        <w:rPr>
          <w:rFonts w:hint="eastAsia" w:ascii="仿宋_GB2312" w:hAnsi="宋体" w:eastAsia="仿宋_GB2312"/>
          <w:sz w:val="32"/>
          <w:szCs w:val="32"/>
        </w:rPr>
        <w:t>《第十一届紫金科技创新奖申报表》20份（其中原件5份），以A4纸双面打印。</w:t>
      </w:r>
    </w:p>
    <w:p>
      <w:pPr>
        <w:spacing w:line="560" w:lineRule="exact"/>
        <w:ind w:firstLine="660"/>
        <w:rPr>
          <w:rFonts w:ascii="宋体" w:hAnsi="宋体" w:eastAsia="仿宋_GB2312"/>
          <w:sz w:val="32"/>
          <w:szCs w:val="32"/>
        </w:rPr>
      </w:pPr>
      <w:r>
        <w:rPr>
          <w:rFonts w:hint="eastAsia" w:ascii="楷体_GB2312" w:hAnsi="宋体" w:eastAsia="楷体_GB2312"/>
          <w:sz w:val="32"/>
          <w:szCs w:val="32"/>
        </w:rPr>
        <w:t>（三）</w:t>
      </w:r>
      <w:r>
        <w:rPr>
          <w:rFonts w:hint="eastAsia" w:ascii="仿宋_GB2312" w:hAnsi="宋体" w:eastAsia="仿宋_GB2312"/>
          <w:sz w:val="32"/>
          <w:szCs w:val="32"/>
        </w:rPr>
        <w:t>《第十一届紫金科技创新奖候选人信息一览表》1份，以A4纸打印。</w:t>
      </w:r>
    </w:p>
    <w:p>
      <w:pPr>
        <w:spacing w:line="560" w:lineRule="exact"/>
        <w:ind w:firstLine="660"/>
        <w:rPr>
          <w:rFonts w:ascii="宋体" w:hAnsi="宋体" w:eastAsia="仿宋_GB2312"/>
          <w:sz w:val="32"/>
          <w:szCs w:val="32"/>
        </w:rPr>
      </w:pPr>
      <w:r>
        <w:rPr>
          <w:rFonts w:hint="eastAsia" w:ascii="楷体_GB2312" w:hAnsi="宋体" w:eastAsia="楷体_GB2312"/>
          <w:sz w:val="32"/>
          <w:szCs w:val="32"/>
        </w:rPr>
        <w:t>（四）</w:t>
      </w:r>
      <w:r>
        <w:rPr>
          <w:rFonts w:hint="eastAsia" w:ascii="仿宋_GB2312" w:hAnsi="宋体" w:eastAsia="仿宋_GB2312"/>
          <w:sz w:val="32"/>
          <w:szCs w:val="32"/>
        </w:rPr>
        <w:t>项目成果相关证明材料，2套，以A4纸打印，按顺序装订成册，内容包含：</w:t>
      </w:r>
    </w:p>
    <w:p>
      <w:pPr>
        <w:spacing w:line="560" w:lineRule="exact"/>
        <w:ind w:firstLine="660"/>
        <w:rPr>
          <w:rFonts w:ascii="仿宋_GB2312" w:hAnsi="宋体" w:eastAsia="仿宋_GB2312"/>
          <w:sz w:val="32"/>
          <w:szCs w:val="32"/>
        </w:rPr>
      </w:pPr>
      <w:r>
        <w:rPr>
          <w:rFonts w:hint="eastAsia" w:ascii="仿宋_GB2312" w:hAnsi="宋体" w:eastAsia="仿宋_GB2312"/>
          <w:sz w:val="32"/>
          <w:szCs w:val="32"/>
        </w:rPr>
        <w:t>1.证明材料目录；</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2.《第十一届紫金科技创新奖申报表》中成果效益相关证明材料，以及其他能体现创新水平的材料（其中，相关证明材料复印件均应加盖候选人所在单位公章）。</w:t>
      </w:r>
    </w:p>
    <w:p>
      <w:pPr>
        <w:spacing w:line="560" w:lineRule="exact"/>
        <w:ind w:firstLine="660"/>
        <w:rPr>
          <w:rFonts w:ascii="仿宋_GB2312" w:hAnsi="宋体" w:eastAsia="仿宋_GB2312" w:cs="Arial"/>
          <w:bCs/>
          <w:sz w:val="32"/>
          <w:szCs w:val="32"/>
        </w:rPr>
      </w:pPr>
      <w:r>
        <w:rPr>
          <w:rFonts w:hint="eastAsia" w:ascii="楷体_GB2312" w:hAnsi="宋体" w:eastAsia="楷体_GB2312"/>
          <w:sz w:val="32"/>
          <w:szCs w:val="32"/>
        </w:rPr>
        <w:t>（五）</w:t>
      </w:r>
      <w:r>
        <w:rPr>
          <w:rFonts w:hint="eastAsia" w:ascii="仿宋_GB2312" w:hAnsi="宋体" w:eastAsia="仿宋_GB2312" w:cs="Arial"/>
          <w:bCs/>
          <w:sz w:val="32"/>
          <w:szCs w:val="32"/>
        </w:rPr>
        <w:t>光盘2张，内容包含：</w:t>
      </w:r>
    </w:p>
    <w:p>
      <w:pPr>
        <w:spacing w:line="560" w:lineRule="exact"/>
        <w:ind w:firstLine="660"/>
        <w:rPr>
          <w:rFonts w:ascii="仿宋_GB2312" w:hAnsi="宋体" w:eastAsia="仿宋_GB2312"/>
          <w:sz w:val="32"/>
          <w:szCs w:val="32"/>
        </w:rPr>
      </w:pPr>
      <w:r>
        <w:rPr>
          <w:rFonts w:hint="eastAsia" w:ascii="仿宋_GB2312" w:hAnsi="宋体" w:eastAsia="仿宋_GB2312" w:cs="Arial"/>
          <w:bCs/>
          <w:sz w:val="32"/>
          <w:szCs w:val="32"/>
        </w:rPr>
        <w:t>1.《</w:t>
      </w:r>
      <w:r>
        <w:rPr>
          <w:rFonts w:hint="eastAsia" w:ascii="仿宋_GB2312" w:hAnsi="宋体" w:eastAsia="仿宋_GB2312"/>
          <w:sz w:val="32"/>
          <w:szCs w:val="32"/>
        </w:rPr>
        <w:t>第十一届紫金科技创新奖提名表》的PDF格式扫描件；</w:t>
      </w:r>
    </w:p>
    <w:p>
      <w:pPr>
        <w:spacing w:line="560" w:lineRule="exact"/>
        <w:ind w:firstLine="660"/>
        <w:rPr>
          <w:rFonts w:ascii="仿宋_GB2312" w:hAnsi="宋体" w:eastAsia="仿宋_GB2312"/>
          <w:sz w:val="32"/>
          <w:szCs w:val="32"/>
        </w:rPr>
      </w:pPr>
      <w:r>
        <w:rPr>
          <w:rFonts w:hint="eastAsia" w:ascii="仿宋_GB2312" w:hAnsi="宋体" w:eastAsia="仿宋_GB2312"/>
          <w:sz w:val="32"/>
          <w:szCs w:val="32"/>
        </w:rPr>
        <w:t>2.《第十一届紫金科技创新奖申报表》的Word格式文档和PDF格式扫描件；</w:t>
      </w:r>
    </w:p>
    <w:p>
      <w:pPr>
        <w:spacing w:line="560" w:lineRule="exact"/>
        <w:ind w:firstLine="660"/>
        <w:rPr>
          <w:rFonts w:ascii="仿宋_GB2312" w:hAnsi="宋体" w:eastAsia="仿宋_GB2312"/>
          <w:sz w:val="32"/>
          <w:szCs w:val="32"/>
        </w:rPr>
      </w:pPr>
      <w:r>
        <w:rPr>
          <w:rFonts w:hint="eastAsia" w:ascii="仿宋_GB2312" w:hAnsi="宋体" w:eastAsia="仿宋_GB2312"/>
          <w:sz w:val="32"/>
          <w:szCs w:val="32"/>
        </w:rPr>
        <w:t>3.《第十一届紫金科技创新奖候选人信息一览表》的Word格式文档和PDF格式扫描件；</w:t>
      </w:r>
    </w:p>
    <w:p>
      <w:pPr>
        <w:spacing w:line="560" w:lineRule="exact"/>
        <w:ind w:firstLine="660"/>
        <w:rPr>
          <w:rFonts w:ascii="仿宋_GB2312" w:hAnsi="宋体" w:eastAsia="仿宋_GB2312" w:cs="Arial"/>
          <w:bCs/>
          <w:sz w:val="32"/>
          <w:szCs w:val="32"/>
        </w:rPr>
      </w:pPr>
      <w:r>
        <w:rPr>
          <w:rFonts w:hint="eastAsia" w:ascii="仿宋_GB2312" w:hAnsi="宋体" w:eastAsia="仿宋_GB2312" w:cs="Arial"/>
          <w:bCs/>
          <w:sz w:val="32"/>
          <w:szCs w:val="32"/>
        </w:rPr>
        <w:t>4.创新成果证明材料的PDF格式扫描件。</w:t>
      </w:r>
    </w:p>
    <w:p>
      <w:pPr>
        <w:spacing w:line="560" w:lineRule="exact"/>
        <w:ind w:firstLine="660"/>
        <w:rPr>
          <w:rFonts w:ascii="仿宋_GB2312" w:hAnsi="宋体" w:eastAsia="仿宋_GB2312"/>
          <w:spacing w:val="-11"/>
          <w:sz w:val="32"/>
          <w:szCs w:val="32"/>
        </w:rPr>
      </w:pPr>
      <w:r>
        <w:rPr>
          <w:rFonts w:hint="eastAsia" w:ascii="仿宋_GB2312" w:hAnsi="宋体" w:eastAsia="仿宋_GB2312"/>
          <w:sz w:val="32"/>
          <w:szCs w:val="32"/>
        </w:rPr>
        <w:t>《第十一届紫金科技创新奖提名表》《第十一届紫金科技创新奖申报表》《第十一届紫金科技创新奖候选人信息一览表》等表格可从省科协门户网站（http://www.fjkx.org/）“公示公告栏”下</w:t>
      </w:r>
      <w:r>
        <w:rPr>
          <w:rFonts w:hint="eastAsia" w:ascii="仿宋_GB2312" w:hAnsi="宋体" w:eastAsia="仿宋_GB2312"/>
          <w:spacing w:val="-11"/>
          <w:sz w:val="32"/>
          <w:szCs w:val="32"/>
        </w:rPr>
        <w:t>载。</w:t>
      </w:r>
    </w:p>
    <w:p>
      <w:pPr>
        <w:spacing w:line="620" w:lineRule="exact"/>
        <w:ind w:firstLine="660"/>
        <w:rPr>
          <w:rFonts w:ascii="仿宋_GB2312" w:hAnsi="宋体" w:eastAsia="仿宋_GB2312" w:cs="Arial"/>
          <w:bCs/>
          <w:sz w:val="32"/>
          <w:szCs w:val="32"/>
        </w:rPr>
      </w:pPr>
      <w:r>
        <w:rPr>
          <w:rFonts w:hint="eastAsia" w:ascii="仿宋_GB2312" w:hAnsi="宋体" w:eastAsia="仿宋_GB2312" w:cs="Arial"/>
          <w:bCs/>
          <w:sz w:val="32"/>
          <w:szCs w:val="32"/>
        </w:rPr>
        <w:t>请将以上需要提交的各项材料邮寄或报送至紫金奖评奖委员会办公室，评委会办公室设在福建省科学技术咨询服务中心。</w:t>
      </w:r>
    </w:p>
    <w:p>
      <w:pPr>
        <w:spacing w:line="620" w:lineRule="exact"/>
        <w:ind w:firstLine="660"/>
        <w:rPr>
          <w:rFonts w:ascii="仿宋_GB2312" w:hAnsi="仿宋" w:eastAsia="仿宋_GB2312"/>
          <w:sz w:val="32"/>
          <w:szCs w:val="32"/>
        </w:rPr>
      </w:pPr>
      <w:r>
        <w:rPr>
          <w:rFonts w:hint="eastAsia" w:ascii="仿宋_GB2312" w:hAnsi="仿宋" w:eastAsia="仿宋_GB2312"/>
          <w:sz w:val="32"/>
          <w:szCs w:val="32"/>
        </w:rPr>
        <w:t>联系人及联系方式：</w:t>
      </w:r>
    </w:p>
    <w:p>
      <w:pPr>
        <w:spacing w:line="620" w:lineRule="exact"/>
        <w:ind w:firstLine="660"/>
        <w:rPr>
          <w:rFonts w:ascii="仿宋_GB2312" w:hAnsi="仿宋" w:eastAsia="仿宋_GB2312"/>
          <w:sz w:val="32"/>
          <w:szCs w:val="32"/>
        </w:rPr>
      </w:pPr>
      <w:r>
        <w:rPr>
          <w:rFonts w:hint="eastAsia" w:ascii="仿宋_GB2312" w:hAnsi="仿宋" w:eastAsia="仿宋_GB2312"/>
          <w:sz w:val="32"/>
          <w:szCs w:val="32"/>
        </w:rPr>
        <w:t>史</w:t>
      </w:r>
      <w:r>
        <w:rPr>
          <w:rFonts w:hint="eastAsia" w:ascii="仿宋" w:hAnsi="仿宋" w:eastAsia="仿宋"/>
          <w:sz w:val="32"/>
          <w:szCs w:val="32"/>
        </w:rPr>
        <w:t>镕</w:t>
      </w:r>
      <w:r>
        <w:rPr>
          <w:rFonts w:hint="eastAsia" w:ascii="仿宋_GB2312" w:hAnsi="仿宋" w:eastAsia="仿宋_GB2312"/>
          <w:sz w:val="32"/>
          <w:szCs w:val="32"/>
        </w:rPr>
        <w:t>嘉  0</w:t>
      </w:r>
      <w:r>
        <w:rPr>
          <w:rFonts w:ascii="仿宋_GB2312" w:hAnsi="仿宋" w:eastAsia="仿宋_GB2312"/>
          <w:sz w:val="32"/>
          <w:szCs w:val="32"/>
        </w:rPr>
        <w:t>591</w:t>
      </w:r>
      <w:r>
        <w:rPr>
          <w:rFonts w:hint="eastAsia" w:ascii="仿宋_GB2312" w:hAnsi="仿宋" w:eastAsia="仿宋_GB2312"/>
          <w:sz w:val="32"/>
          <w:szCs w:val="32"/>
        </w:rPr>
        <w:t>－</w:t>
      </w:r>
      <w:r>
        <w:rPr>
          <w:rFonts w:ascii="仿宋_GB2312" w:hAnsi="仿宋" w:eastAsia="仿宋_GB2312"/>
          <w:sz w:val="32"/>
          <w:szCs w:val="32"/>
        </w:rPr>
        <w:t>87316921  15880066010</w:t>
      </w:r>
    </w:p>
    <w:p>
      <w:pPr>
        <w:spacing w:line="620" w:lineRule="exact"/>
        <w:ind w:firstLine="660"/>
        <w:rPr>
          <w:rFonts w:ascii="仿宋_GB2312" w:hAnsi="仿宋" w:eastAsia="仿宋_GB2312"/>
          <w:sz w:val="32"/>
          <w:szCs w:val="32"/>
        </w:rPr>
      </w:pPr>
      <w:r>
        <w:rPr>
          <w:rFonts w:hint="eastAsia" w:ascii="仿宋_GB2312" w:hAnsi="仿宋" w:eastAsia="仿宋_GB2312"/>
          <w:sz w:val="32"/>
          <w:szCs w:val="32"/>
        </w:rPr>
        <w:t xml:space="preserve">陈  舒  0591－87316863 </w:t>
      </w:r>
      <w:r>
        <w:rPr>
          <w:rFonts w:ascii="仿宋_GB2312" w:hAnsi="仿宋" w:eastAsia="仿宋_GB2312"/>
          <w:sz w:val="32"/>
          <w:szCs w:val="32"/>
        </w:rPr>
        <w:t xml:space="preserve"> 13306931888</w:t>
      </w:r>
    </w:p>
    <w:p>
      <w:pPr>
        <w:spacing w:line="620" w:lineRule="exact"/>
        <w:ind w:firstLine="660"/>
        <w:rPr>
          <w:rFonts w:ascii="仿宋_GB2312" w:hAnsi="仿宋" w:eastAsia="仿宋_GB2312"/>
          <w:sz w:val="32"/>
          <w:szCs w:val="32"/>
        </w:rPr>
      </w:pPr>
      <w:r>
        <w:rPr>
          <w:rFonts w:hint="eastAsia" w:ascii="仿宋_GB2312" w:hAnsi="仿宋" w:eastAsia="仿宋_GB2312"/>
          <w:sz w:val="32"/>
          <w:szCs w:val="32"/>
        </w:rPr>
        <w:t>通讯地址：福州市华林路1</w:t>
      </w:r>
      <w:r>
        <w:rPr>
          <w:rFonts w:ascii="仿宋_GB2312" w:hAnsi="仿宋" w:eastAsia="仿宋_GB2312"/>
          <w:sz w:val="32"/>
          <w:szCs w:val="32"/>
        </w:rPr>
        <w:t>1</w:t>
      </w:r>
      <w:r>
        <w:rPr>
          <w:rFonts w:hint="eastAsia" w:ascii="仿宋_GB2312" w:hAnsi="仿宋" w:eastAsia="仿宋_GB2312"/>
          <w:sz w:val="32"/>
          <w:szCs w:val="32"/>
        </w:rPr>
        <w:t>号清和楼3</w:t>
      </w:r>
      <w:r>
        <w:rPr>
          <w:rFonts w:ascii="仿宋_GB2312" w:hAnsi="仿宋" w:eastAsia="仿宋_GB2312"/>
          <w:sz w:val="32"/>
          <w:szCs w:val="32"/>
        </w:rPr>
        <w:t>1</w:t>
      </w:r>
      <w:r>
        <w:rPr>
          <w:rFonts w:hint="eastAsia" w:ascii="仿宋_GB2312" w:hAnsi="仿宋" w:eastAsia="仿宋_GB2312"/>
          <w:sz w:val="32"/>
          <w:szCs w:val="32"/>
        </w:rPr>
        <w:t>5室</w:t>
      </w:r>
    </w:p>
    <w:p>
      <w:pPr>
        <w:spacing w:line="620" w:lineRule="exact"/>
        <w:ind w:firstLine="660"/>
        <w:rPr>
          <w:rFonts w:ascii="宋体" w:hAnsi="宋体"/>
          <w:color w:val="000000" w:themeColor="text1"/>
          <w:sz w:val="24"/>
          <w:szCs w:val="24"/>
          <w14:textFill>
            <w14:solidFill>
              <w14:schemeClr w14:val="tx1"/>
            </w14:solidFill>
          </w14:textFill>
        </w:rPr>
      </w:pPr>
      <w:r>
        <w:rPr>
          <w:rFonts w:hint="eastAsia" w:ascii="仿宋_GB2312" w:hAnsi="仿宋" w:eastAsia="仿宋_GB2312"/>
          <w:sz w:val="32"/>
          <w:szCs w:val="32"/>
        </w:rPr>
        <w:t>邮编：3</w:t>
      </w:r>
      <w:r>
        <w:rPr>
          <w:rFonts w:ascii="仿宋_GB2312" w:hAnsi="仿宋" w:eastAsia="仿宋_GB2312"/>
          <w:sz w:val="32"/>
          <w:szCs w:val="32"/>
        </w:rPr>
        <w:t>50001</w:t>
      </w:r>
      <w:bookmarkStart w:id="0" w:name="_GoBack"/>
      <w:bookmarkEnd w:id="0"/>
    </w:p>
    <w:sectPr>
      <w:headerReference r:id="rId3" w:type="default"/>
      <w:footerReference r:id="rId4" w:type="default"/>
      <w:pgSz w:w="11906" w:h="16838"/>
      <w:pgMar w:top="1418" w:right="1531" w:bottom="1418" w:left="1701" w:header="851" w:footer="964"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6"/>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- 7 -</w:t>
                          </w:r>
                          <w:r>
                            <w:rPr>
                              <w:rFonts w:hint="eastAsia" w:asciiTheme="majorEastAsia" w:hAnsiTheme="majorEastAsia" w:eastAsiaTheme="majorEastAsia" w:cstheme="majorEastAsia"/>
                              <w:sz w:val="28"/>
                              <w:szCs w:val="28"/>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Benqm32AEAAK0DAAAOAAAAAAAAAAEAIAAA&#10;AB4BAABkcnMvZTJvRG9jLnhtbFBLBQYAAAAABgAGAFkBAABoBQAAAAA=&#10;">
              <v:fill on="f" focussize="0,0"/>
              <v:stroke on="f"/>
              <v:imagedata o:title=""/>
              <o:lock v:ext="edit" aspectratio="f"/>
              <v:textbox inset="0mm,0mm,0mm,0mm" style="mso-fit-shape-to-text:t;">
                <w:txbxContent>
                  <w:p>
                    <w:pPr>
                      <w:pStyle w:val="6"/>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- 7 -</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hZDA2NWNhODRmZGI4NGE1YjMzMjY5OTY2OTk1MzgifQ=="/>
  </w:docVars>
  <w:rsids>
    <w:rsidRoot w:val="00211031"/>
    <w:rsid w:val="00010A88"/>
    <w:rsid w:val="00016388"/>
    <w:rsid w:val="0001774D"/>
    <w:rsid w:val="00017CEE"/>
    <w:rsid w:val="000227F2"/>
    <w:rsid w:val="000268A1"/>
    <w:rsid w:val="000310BA"/>
    <w:rsid w:val="00031FE4"/>
    <w:rsid w:val="00052128"/>
    <w:rsid w:val="0005730E"/>
    <w:rsid w:val="0006048B"/>
    <w:rsid w:val="00060E0C"/>
    <w:rsid w:val="000650D3"/>
    <w:rsid w:val="0008743C"/>
    <w:rsid w:val="00094170"/>
    <w:rsid w:val="000958E7"/>
    <w:rsid w:val="00097CAF"/>
    <w:rsid w:val="000A28AF"/>
    <w:rsid w:val="000A2DDD"/>
    <w:rsid w:val="000A4D9B"/>
    <w:rsid w:val="000A6AFF"/>
    <w:rsid w:val="000B13FB"/>
    <w:rsid w:val="000B32FC"/>
    <w:rsid w:val="000B7387"/>
    <w:rsid w:val="000C762B"/>
    <w:rsid w:val="000D19C0"/>
    <w:rsid w:val="000D5397"/>
    <w:rsid w:val="000E16CC"/>
    <w:rsid w:val="000E18E2"/>
    <w:rsid w:val="000F5DA6"/>
    <w:rsid w:val="00102A55"/>
    <w:rsid w:val="001034CD"/>
    <w:rsid w:val="00107486"/>
    <w:rsid w:val="001133C5"/>
    <w:rsid w:val="00117F45"/>
    <w:rsid w:val="00122F3D"/>
    <w:rsid w:val="001245FF"/>
    <w:rsid w:val="00125D1F"/>
    <w:rsid w:val="00126F25"/>
    <w:rsid w:val="0013382E"/>
    <w:rsid w:val="001402EE"/>
    <w:rsid w:val="0014248C"/>
    <w:rsid w:val="001477ED"/>
    <w:rsid w:val="00157F6F"/>
    <w:rsid w:val="001600BA"/>
    <w:rsid w:val="00162F01"/>
    <w:rsid w:val="001701CB"/>
    <w:rsid w:val="00170965"/>
    <w:rsid w:val="001729A0"/>
    <w:rsid w:val="00183FEA"/>
    <w:rsid w:val="00190976"/>
    <w:rsid w:val="00192414"/>
    <w:rsid w:val="001925F1"/>
    <w:rsid w:val="001A7CC9"/>
    <w:rsid w:val="001B29A9"/>
    <w:rsid w:val="001C0C1F"/>
    <w:rsid w:val="001C6E72"/>
    <w:rsid w:val="001E5BDF"/>
    <w:rsid w:val="001F3202"/>
    <w:rsid w:val="001F4299"/>
    <w:rsid w:val="001F5A6A"/>
    <w:rsid w:val="00201ECA"/>
    <w:rsid w:val="00202F50"/>
    <w:rsid w:val="00205C7C"/>
    <w:rsid w:val="00211031"/>
    <w:rsid w:val="002143BB"/>
    <w:rsid w:val="00230758"/>
    <w:rsid w:val="0023703D"/>
    <w:rsid w:val="002376E4"/>
    <w:rsid w:val="0024500F"/>
    <w:rsid w:val="00246AF8"/>
    <w:rsid w:val="00260E43"/>
    <w:rsid w:val="002641FD"/>
    <w:rsid w:val="002662A1"/>
    <w:rsid w:val="0026676B"/>
    <w:rsid w:val="00267D4F"/>
    <w:rsid w:val="00267F78"/>
    <w:rsid w:val="00270DE0"/>
    <w:rsid w:val="002762B1"/>
    <w:rsid w:val="00281205"/>
    <w:rsid w:val="00293876"/>
    <w:rsid w:val="002955C9"/>
    <w:rsid w:val="00296D18"/>
    <w:rsid w:val="002B1CDB"/>
    <w:rsid w:val="002B5A46"/>
    <w:rsid w:val="002B69AB"/>
    <w:rsid w:val="002C3618"/>
    <w:rsid w:val="002D1C0D"/>
    <w:rsid w:val="002D531D"/>
    <w:rsid w:val="002D6A63"/>
    <w:rsid w:val="002E4F66"/>
    <w:rsid w:val="002F3771"/>
    <w:rsid w:val="002F7899"/>
    <w:rsid w:val="002F7ABB"/>
    <w:rsid w:val="00310D2B"/>
    <w:rsid w:val="003112A2"/>
    <w:rsid w:val="00317756"/>
    <w:rsid w:val="00327072"/>
    <w:rsid w:val="00332C11"/>
    <w:rsid w:val="00334B70"/>
    <w:rsid w:val="0034161D"/>
    <w:rsid w:val="0034192C"/>
    <w:rsid w:val="00341E05"/>
    <w:rsid w:val="00347C85"/>
    <w:rsid w:val="003521BB"/>
    <w:rsid w:val="0035427B"/>
    <w:rsid w:val="0036361E"/>
    <w:rsid w:val="003660D5"/>
    <w:rsid w:val="00366231"/>
    <w:rsid w:val="003866DD"/>
    <w:rsid w:val="00393740"/>
    <w:rsid w:val="003A6C9A"/>
    <w:rsid w:val="003B0D28"/>
    <w:rsid w:val="003B54AF"/>
    <w:rsid w:val="003B5867"/>
    <w:rsid w:val="003B6123"/>
    <w:rsid w:val="003C2C14"/>
    <w:rsid w:val="003C78D0"/>
    <w:rsid w:val="003D3D8A"/>
    <w:rsid w:val="003E339D"/>
    <w:rsid w:val="003F03C4"/>
    <w:rsid w:val="004026E0"/>
    <w:rsid w:val="00411765"/>
    <w:rsid w:val="00413588"/>
    <w:rsid w:val="00422F70"/>
    <w:rsid w:val="00424234"/>
    <w:rsid w:val="00425B13"/>
    <w:rsid w:val="00433EDD"/>
    <w:rsid w:val="00436278"/>
    <w:rsid w:val="004418A4"/>
    <w:rsid w:val="00446A22"/>
    <w:rsid w:val="00454A96"/>
    <w:rsid w:val="00463B82"/>
    <w:rsid w:val="00463DC9"/>
    <w:rsid w:val="004722E2"/>
    <w:rsid w:val="00475325"/>
    <w:rsid w:val="00480F01"/>
    <w:rsid w:val="004813EB"/>
    <w:rsid w:val="00482978"/>
    <w:rsid w:val="00485FAB"/>
    <w:rsid w:val="004A1442"/>
    <w:rsid w:val="004B1E32"/>
    <w:rsid w:val="004C534F"/>
    <w:rsid w:val="004C710C"/>
    <w:rsid w:val="004C7246"/>
    <w:rsid w:val="004D36D2"/>
    <w:rsid w:val="004E6301"/>
    <w:rsid w:val="004F1BEF"/>
    <w:rsid w:val="004F6BD4"/>
    <w:rsid w:val="00510EF9"/>
    <w:rsid w:val="00511EC3"/>
    <w:rsid w:val="00521052"/>
    <w:rsid w:val="00522B96"/>
    <w:rsid w:val="00533D3D"/>
    <w:rsid w:val="00534DF7"/>
    <w:rsid w:val="0053524E"/>
    <w:rsid w:val="0054145A"/>
    <w:rsid w:val="005435D5"/>
    <w:rsid w:val="00544184"/>
    <w:rsid w:val="005557D7"/>
    <w:rsid w:val="00570264"/>
    <w:rsid w:val="005707F6"/>
    <w:rsid w:val="00573B51"/>
    <w:rsid w:val="00575C92"/>
    <w:rsid w:val="00581010"/>
    <w:rsid w:val="005837C9"/>
    <w:rsid w:val="0058413D"/>
    <w:rsid w:val="00584C64"/>
    <w:rsid w:val="00587B9A"/>
    <w:rsid w:val="00593AF7"/>
    <w:rsid w:val="00593ECA"/>
    <w:rsid w:val="0059794B"/>
    <w:rsid w:val="005A5ABC"/>
    <w:rsid w:val="005A7EE2"/>
    <w:rsid w:val="005B0F3E"/>
    <w:rsid w:val="005C293B"/>
    <w:rsid w:val="005D2571"/>
    <w:rsid w:val="005E2380"/>
    <w:rsid w:val="005E2C8E"/>
    <w:rsid w:val="005E4FA9"/>
    <w:rsid w:val="005E6076"/>
    <w:rsid w:val="005F34EA"/>
    <w:rsid w:val="005F7EA9"/>
    <w:rsid w:val="00602224"/>
    <w:rsid w:val="006025C5"/>
    <w:rsid w:val="00610BF5"/>
    <w:rsid w:val="0061268E"/>
    <w:rsid w:val="00616605"/>
    <w:rsid w:val="006213AF"/>
    <w:rsid w:val="006277F3"/>
    <w:rsid w:val="00635585"/>
    <w:rsid w:val="0064649A"/>
    <w:rsid w:val="00647D0C"/>
    <w:rsid w:val="00654992"/>
    <w:rsid w:val="006563AB"/>
    <w:rsid w:val="006659ED"/>
    <w:rsid w:val="00670BC4"/>
    <w:rsid w:val="00672C8E"/>
    <w:rsid w:val="00687034"/>
    <w:rsid w:val="00687E84"/>
    <w:rsid w:val="006930DE"/>
    <w:rsid w:val="006940A0"/>
    <w:rsid w:val="006A36D7"/>
    <w:rsid w:val="006B19B5"/>
    <w:rsid w:val="006B306E"/>
    <w:rsid w:val="006B483E"/>
    <w:rsid w:val="006B64FC"/>
    <w:rsid w:val="006C2AEC"/>
    <w:rsid w:val="006F14EB"/>
    <w:rsid w:val="006F3C53"/>
    <w:rsid w:val="006F69F1"/>
    <w:rsid w:val="00702415"/>
    <w:rsid w:val="007141D0"/>
    <w:rsid w:val="00714546"/>
    <w:rsid w:val="007151F1"/>
    <w:rsid w:val="00715C15"/>
    <w:rsid w:val="00721E7D"/>
    <w:rsid w:val="007312C1"/>
    <w:rsid w:val="00733FED"/>
    <w:rsid w:val="00744D93"/>
    <w:rsid w:val="00751CCA"/>
    <w:rsid w:val="007546AE"/>
    <w:rsid w:val="007604C6"/>
    <w:rsid w:val="007616A1"/>
    <w:rsid w:val="00764270"/>
    <w:rsid w:val="00773628"/>
    <w:rsid w:val="0078165B"/>
    <w:rsid w:val="0078174B"/>
    <w:rsid w:val="0078252E"/>
    <w:rsid w:val="00793E5B"/>
    <w:rsid w:val="007A0725"/>
    <w:rsid w:val="007A1E7A"/>
    <w:rsid w:val="007A3575"/>
    <w:rsid w:val="007B2124"/>
    <w:rsid w:val="007B5BAE"/>
    <w:rsid w:val="007C0EBB"/>
    <w:rsid w:val="007C0FC7"/>
    <w:rsid w:val="007C1339"/>
    <w:rsid w:val="007C2B59"/>
    <w:rsid w:val="007C3643"/>
    <w:rsid w:val="007C3D63"/>
    <w:rsid w:val="007C592D"/>
    <w:rsid w:val="007D23B6"/>
    <w:rsid w:val="007E5472"/>
    <w:rsid w:val="007E715C"/>
    <w:rsid w:val="00802DA4"/>
    <w:rsid w:val="0080548A"/>
    <w:rsid w:val="00806136"/>
    <w:rsid w:val="0080713A"/>
    <w:rsid w:val="00810269"/>
    <w:rsid w:val="00812326"/>
    <w:rsid w:val="0081256B"/>
    <w:rsid w:val="00812A38"/>
    <w:rsid w:val="0082037B"/>
    <w:rsid w:val="00820E45"/>
    <w:rsid w:val="00822431"/>
    <w:rsid w:val="00823F06"/>
    <w:rsid w:val="00826F60"/>
    <w:rsid w:val="0084262D"/>
    <w:rsid w:val="00847E92"/>
    <w:rsid w:val="00853BA5"/>
    <w:rsid w:val="00853EB3"/>
    <w:rsid w:val="00882FAC"/>
    <w:rsid w:val="00884C4D"/>
    <w:rsid w:val="00895757"/>
    <w:rsid w:val="0089794E"/>
    <w:rsid w:val="008A13E4"/>
    <w:rsid w:val="008A40F9"/>
    <w:rsid w:val="008A507F"/>
    <w:rsid w:val="008C622A"/>
    <w:rsid w:val="008C7289"/>
    <w:rsid w:val="008D3A09"/>
    <w:rsid w:val="008F25E7"/>
    <w:rsid w:val="008F6805"/>
    <w:rsid w:val="0090517D"/>
    <w:rsid w:val="00907FFC"/>
    <w:rsid w:val="009322A5"/>
    <w:rsid w:val="00942D3A"/>
    <w:rsid w:val="00960525"/>
    <w:rsid w:val="009706CD"/>
    <w:rsid w:val="00972AD6"/>
    <w:rsid w:val="00975282"/>
    <w:rsid w:val="009770F2"/>
    <w:rsid w:val="00981DD6"/>
    <w:rsid w:val="0099068A"/>
    <w:rsid w:val="0099482C"/>
    <w:rsid w:val="009A3C88"/>
    <w:rsid w:val="009A7F57"/>
    <w:rsid w:val="009B4585"/>
    <w:rsid w:val="009C38EE"/>
    <w:rsid w:val="009C3F27"/>
    <w:rsid w:val="009D5256"/>
    <w:rsid w:val="009E2965"/>
    <w:rsid w:val="009F0A7F"/>
    <w:rsid w:val="009F7B86"/>
    <w:rsid w:val="00A03CC8"/>
    <w:rsid w:val="00A055B4"/>
    <w:rsid w:val="00A10371"/>
    <w:rsid w:val="00A120D2"/>
    <w:rsid w:val="00A16F28"/>
    <w:rsid w:val="00A21719"/>
    <w:rsid w:val="00A22F07"/>
    <w:rsid w:val="00A3423F"/>
    <w:rsid w:val="00A35DE4"/>
    <w:rsid w:val="00A3689E"/>
    <w:rsid w:val="00A47D62"/>
    <w:rsid w:val="00A502AB"/>
    <w:rsid w:val="00A513E5"/>
    <w:rsid w:val="00A52A91"/>
    <w:rsid w:val="00A53386"/>
    <w:rsid w:val="00A56208"/>
    <w:rsid w:val="00A626CD"/>
    <w:rsid w:val="00A62D9E"/>
    <w:rsid w:val="00A7252F"/>
    <w:rsid w:val="00A76017"/>
    <w:rsid w:val="00A927A2"/>
    <w:rsid w:val="00AA1656"/>
    <w:rsid w:val="00AA494D"/>
    <w:rsid w:val="00AA5974"/>
    <w:rsid w:val="00AB122C"/>
    <w:rsid w:val="00AB7A94"/>
    <w:rsid w:val="00AD29B3"/>
    <w:rsid w:val="00AE0835"/>
    <w:rsid w:val="00AE7B57"/>
    <w:rsid w:val="00B027B5"/>
    <w:rsid w:val="00B0392D"/>
    <w:rsid w:val="00B07F9C"/>
    <w:rsid w:val="00B07FCD"/>
    <w:rsid w:val="00B1183A"/>
    <w:rsid w:val="00B125D4"/>
    <w:rsid w:val="00B15EF2"/>
    <w:rsid w:val="00B21DEA"/>
    <w:rsid w:val="00B266C0"/>
    <w:rsid w:val="00B30625"/>
    <w:rsid w:val="00B314B0"/>
    <w:rsid w:val="00B3202D"/>
    <w:rsid w:val="00B3323F"/>
    <w:rsid w:val="00B3436A"/>
    <w:rsid w:val="00B54958"/>
    <w:rsid w:val="00B57E42"/>
    <w:rsid w:val="00B60B14"/>
    <w:rsid w:val="00B75727"/>
    <w:rsid w:val="00B832F6"/>
    <w:rsid w:val="00B84B64"/>
    <w:rsid w:val="00B8743E"/>
    <w:rsid w:val="00BA3767"/>
    <w:rsid w:val="00BA4C4F"/>
    <w:rsid w:val="00BA5180"/>
    <w:rsid w:val="00BA5A59"/>
    <w:rsid w:val="00BA5D4F"/>
    <w:rsid w:val="00BB1947"/>
    <w:rsid w:val="00BB3FE5"/>
    <w:rsid w:val="00BC66B5"/>
    <w:rsid w:val="00BD3A11"/>
    <w:rsid w:val="00BD3E27"/>
    <w:rsid w:val="00BD7A1E"/>
    <w:rsid w:val="00BF0128"/>
    <w:rsid w:val="00BF5314"/>
    <w:rsid w:val="00BF6DB3"/>
    <w:rsid w:val="00C00AC0"/>
    <w:rsid w:val="00C038E9"/>
    <w:rsid w:val="00C11717"/>
    <w:rsid w:val="00C11BE8"/>
    <w:rsid w:val="00C1321C"/>
    <w:rsid w:val="00C20CAB"/>
    <w:rsid w:val="00C2759E"/>
    <w:rsid w:val="00C335D1"/>
    <w:rsid w:val="00C452A2"/>
    <w:rsid w:val="00C47717"/>
    <w:rsid w:val="00C61777"/>
    <w:rsid w:val="00C63B38"/>
    <w:rsid w:val="00C63BFC"/>
    <w:rsid w:val="00C65120"/>
    <w:rsid w:val="00C67D0E"/>
    <w:rsid w:val="00C702E8"/>
    <w:rsid w:val="00C7196C"/>
    <w:rsid w:val="00C72584"/>
    <w:rsid w:val="00C74905"/>
    <w:rsid w:val="00C96D5D"/>
    <w:rsid w:val="00CA2A43"/>
    <w:rsid w:val="00CA47F1"/>
    <w:rsid w:val="00CB7284"/>
    <w:rsid w:val="00CB78CB"/>
    <w:rsid w:val="00CC453C"/>
    <w:rsid w:val="00CD43AA"/>
    <w:rsid w:val="00CD601F"/>
    <w:rsid w:val="00CD7AC9"/>
    <w:rsid w:val="00CE4C86"/>
    <w:rsid w:val="00CE7142"/>
    <w:rsid w:val="00CF3851"/>
    <w:rsid w:val="00CF66C3"/>
    <w:rsid w:val="00CF7ACB"/>
    <w:rsid w:val="00CF7C79"/>
    <w:rsid w:val="00D06C3C"/>
    <w:rsid w:val="00D07037"/>
    <w:rsid w:val="00D07C11"/>
    <w:rsid w:val="00D15AFB"/>
    <w:rsid w:val="00D36344"/>
    <w:rsid w:val="00D40DA9"/>
    <w:rsid w:val="00D41D1D"/>
    <w:rsid w:val="00D43BEB"/>
    <w:rsid w:val="00D45EFD"/>
    <w:rsid w:val="00D46D56"/>
    <w:rsid w:val="00D537E1"/>
    <w:rsid w:val="00D635DC"/>
    <w:rsid w:val="00D66E8F"/>
    <w:rsid w:val="00D70DAF"/>
    <w:rsid w:val="00D759BB"/>
    <w:rsid w:val="00D768BC"/>
    <w:rsid w:val="00D8606E"/>
    <w:rsid w:val="00DA18BE"/>
    <w:rsid w:val="00DB28CB"/>
    <w:rsid w:val="00DC317B"/>
    <w:rsid w:val="00DC49E8"/>
    <w:rsid w:val="00DD2960"/>
    <w:rsid w:val="00DD35B7"/>
    <w:rsid w:val="00DE0FE3"/>
    <w:rsid w:val="00DF1B4F"/>
    <w:rsid w:val="00DF584A"/>
    <w:rsid w:val="00DF5FB2"/>
    <w:rsid w:val="00DF76F4"/>
    <w:rsid w:val="00E15D65"/>
    <w:rsid w:val="00E229B9"/>
    <w:rsid w:val="00E32A66"/>
    <w:rsid w:val="00E365E0"/>
    <w:rsid w:val="00E54445"/>
    <w:rsid w:val="00E605A6"/>
    <w:rsid w:val="00E64E5B"/>
    <w:rsid w:val="00E724D6"/>
    <w:rsid w:val="00E7254A"/>
    <w:rsid w:val="00E86E62"/>
    <w:rsid w:val="00E92A4A"/>
    <w:rsid w:val="00EA2458"/>
    <w:rsid w:val="00EB4FD5"/>
    <w:rsid w:val="00EC0B0D"/>
    <w:rsid w:val="00EC0F07"/>
    <w:rsid w:val="00EC32A6"/>
    <w:rsid w:val="00EC52E0"/>
    <w:rsid w:val="00EC722A"/>
    <w:rsid w:val="00EC7CF1"/>
    <w:rsid w:val="00ED6CE3"/>
    <w:rsid w:val="00EE25DE"/>
    <w:rsid w:val="00EF27A8"/>
    <w:rsid w:val="00F026C2"/>
    <w:rsid w:val="00F05BA4"/>
    <w:rsid w:val="00F13D1F"/>
    <w:rsid w:val="00F21C33"/>
    <w:rsid w:val="00F2272D"/>
    <w:rsid w:val="00F35F07"/>
    <w:rsid w:val="00F420D0"/>
    <w:rsid w:val="00F470D8"/>
    <w:rsid w:val="00F506EF"/>
    <w:rsid w:val="00F51BC0"/>
    <w:rsid w:val="00F64CF5"/>
    <w:rsid w:val="00F65193"/>
    <w:rsid w:val="00F8054E"/>
    <w:rsid w:val="00F95BEB"/>
    <w:rsid w:val="00F95FD7"/>
    <w:rsid w:val="00FA0393"/>
    <w:rsid w:val="00FA2F6F"/>
    <w:rsid w:val="00FB2945"/>
    <w:rsid w:val="00FB5ED2"/>
    <w:rsid w:val="00FC70AA"/>
    <w:rsid w:val="00FD6DD5"/>
    <w:rsid w:val="00FF125E"/>
    <w:rsid w:val="00FF27BA"/>
    <w:rsid w:val="00FF4306"/>
    <w:rsid w:val="00FF56DD"/>
    <w:rsid w:val="17D94D49"/>
    <w:rsid w:val="1EDE4232"/>
    <w:rsid w:val="24F62993"/>
    <w:rsid w:val="3B872D54"/>
    <w:rsid w:val="508E0851"/>
    <w:rsid w:val="599E2B40"/>
    <w:rsid w:val="6D7F780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nhideWhenUsed="0" w:uiPriority="99"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0"/>
    <w:pPr>
      <w:widowControl/>
      <w:overflowPunct w:val="0"/>
      <w:autoSpaceDE w:val="0"/>
      <w:autoSpaceDN w:val="0"/>
      <w:adjustRightInd w:val="0"/>
      <w:spacing w:before="100" w:beforeAutospacing="1" w:after="100" w:afterAutospacing="1"/>
      <w:jc w:val="left"/>
      <w:textAlignment w:val="baseline"/>
      <w:outlineLvl w:val="0"/>
    </w:pPr>
    <w:rPr>
      <w:rFonts w:ascii="宋体" w:hAnsi="宋体" w:eastAsia="宋体" w:cs="Times New Roman"/>
      <w:b/>
      <w:bCs/>
      <w:kern w:val="36"/>
      <w:sz w:val="48"/>
      <w:szCs w:val="48"/>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Indent"/>
    <w:basedOn w:val="1"/>
    <w:link w:val="20"/>
    <w:uiPriority w:val="0"/>
    <w:pPr>
      <w:widowControl/>
      <w:overflowPunct w:val="0"/>
      <w:autoSpaceDE w:val="0"/>
      <w:autoSpaceDN w:val="0"/>
      <w:adjustRightInd w:val="0"/>
      <w:ind w:firstLine="555"/>
      <w:textAlignment w:val="baseline"/>
    </w:pPr>
    <w:rPr>
      <w:rFonts w:ascii="仿宋_GB2312" w:hAnsi="Times New Roman" w:eastAsia="仿宋_GB2312" w:cs="Times New Roman"/>
      <w:kern w:val="0"/>
      <w:sz w:val="32"/>
      <w:szCs w:val="20"/>
    </w:rPr>
  </w:style>
  <w:style w:type="paragraph" w:styleId="4">
    <w:name w:val="Plain Text"/>
    <w:basedOn w:val="1"/>
    <w:link w:val="15"/>
    <w:uiPriority w:val="99"/>
    <w:rPr>
      <w:rFonts w:ascii="宋体" w:hAnsi="Courier New" w:eastAsia="宋体" w:cs="Courier New"/>
      <w:szCs w:val="21"/>
    </w:rPr>
  </w:style>
  <w:style w:type="paragraph" w:styleId="5">
    <w:name w:val="Balloon Text"/>
    <w:basedOn w:val="1"/>
    <w:link w:val="22"/>
    <w:semiHidden/>
    <w:unhideWhenUsed/>
    <w:qFormat/>
    <w:uiPriority w:val="99"/>
    <w:rPr>
      <w:sz w:val="18"/>
      <w:szCs w:val="18"/>
    </w:rPr>
  </w:style>
  <w:style w:type="paragraph" w:styleId="6">
    <w:name w:val="footer"/>
    <w:basedOn w:val="1"/>
    <w:link w:val="18"/>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7">
    <w:name w:val="header"/>
    <w:basedOn w:val="1"/>
    <w:link w:val="17"/>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8">
    <w:name w:val="Normal (Web)"/>
    <w:basedOn w:val="1"/>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uiPriority w:val="0"/>
    <w:rPr>
      <w:b/>
      <w:bCs/>
    </w:rPr>
  </w:style>
  <w:style w:type="character" w:styleId="13">
    <w:name w:val="page number"/>
    <w:basedOn w:val="11"/>
    <w:uiPriority w:val="99"/>
  </w:style>
  <w:style w:type="character" w:styleId="14">
    <w:name w:val="Hyperlink"/>
    <w:basedOn w:val="11"/>
    <w:uiPriority w:val="99"/>
    <w:rPr>
      <w:rFonts w:cs="Times New Roman"/>
      <w:color w:val="0000FF"/>
      <w:u w:val="single"/>
    </w:rPr>
  </w:style>
  <w:style w:type="character" w:customStyle="1" w:styleId="15">
    <w:name w:val="纯文本 Char"/>
    <w:basedOn w:val="11"/>
    <w:link w:val="4"/>
    <w:uiPriority w:val="99"/>
    <w:rPr>
      <w:rFonts w:ascii="宋体" w:hAnsi="Courier New" w:eastAsia="宋体" w:cs="Courier New"/>
      <w:szCs w:val="21"/>
    </w:rPr>
  </w:style>
  <w:style w:type="character" w:customStyle="1" w:styleId="16">
    <w:name w:val="纯文本 Char1"/>
    <w:basedOn w:val="11"/>
    <w:semiHidden/>
    <w:uiPriority w:val="99"/>
    <w:rPr>
      <w:rFonts w:ascii="宋体" w:hAnsi="Courier New" w:eastAsia="宋体" w:cs="Courier New"/>
      <w:szCs w:val="21"/>
    </w:rPr>
  </w:style>
  <w:style w:type="character" w:customStyle="1" w:styleId="17">
    <w:name w:val="页眉 Char"/>
    <w:basedOn w:val="11"/>
    <w:link w:val="7"/>
    <w:uiPriority w:val="99"/>
    <w:rPr>
      <w:rFonts w:ascii="Times New Roman" w:hAnsi="Times New Roman" w:eastAsia="宋体" w:cs="Times New Roman"/>
      <w:sz w:val="18"/>
      <w:szCs w:val="18"/>
    </w:rPr>
  </w:style>
  <w:style w:type="character" w:customStyle="1" w:styleId="18">
    <w:name w:val="页脚 Char"/>
    <w:basedOn w:val="11"/>
    <w:link w:val="6"/>
    <w:qFormat/>
    <w:uiPriority w:val="99"/>
    <w:rPr>
      <w:rFonts w:ascii="Times New Roman" w:hAnsi="Times New Roman" w:eastAsia="宋体" w:cs="Times New Roman"/>
      <w:sz w:val="18"/>
      <w:szCs w:val="18"/>
    </w:rPr>
  </w:style>
  <w:style w:type="paragraph" w:styleId="19">
    <w:name w:val="List Paragraph"/>
    <w:basedOn w:val="1"/>
    <w:qFormat/>
    <w:uiPriority w:val="99"/>
    <w:pPr>
      <w:ind w:firstLine="420" w:firstLineChars="200"/>
    </w:pPr>
    <w:rPr>
      <w:rFonts w:ascii="Calibri" w:hAnsi="Calibri" w:eastAsia="宋体" w:cs="Times New Roman"/>
    </w:rPr>
  </w:style>
  <w:style w:type="character" w:customStyle="1" w:styleId="20">
    <w:name w:val="正文文本缩进 Char"/>
    <w:basedOn w:val="11"/>
    <w:link w:val="3"/>
    <w:qFormat/>
    <w:uiPriority w:val="0"/>
    <w:rPr>
      <w:rFonts w:ascii="仿宋_GB2312" w:hAnsi="Times New Roman" w:eastAsia="仿宋_GB2312" w:cs="Times New Roman"/>
      <w:kern w:val="0"/>
      <w:sz w:val="32"/>
      <w:szCs w:val="20"/>
    </w:rPr>
  </w:style>
  <w:style w:type="character" w:customStyle="1" w:styleId="21">
    <w:name w:val="标题 1 Char"/>
    <w:basedOn w:val="11"/>
    <w:link w:val="2"/>
    <w:uiPriority w:val="0"/>
    <w:rPr>
      <w:rFonts w:ascii="宋体" w:hAnsi="宋体" w:eastAsia="宋体" w:cs="Times New Roman"/>
      <w:b/>
      <w:bCs/>
      <w:kern w:val="36"/>
      <w:sz w:val="48"/>
      <w:szCs w:val="48"/>
    </w:rPr>
  </w:style>
  <w:style w:type="character" w:customStyle="1" w:styleId="22">
    <w:name w:val="批注框文本 Char"/>
    <w:basedOn w:val="11"/>
    <w:link w:val="5"/>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38397;&#31185;&#21327;&#20989;%5b2017%5d.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闽科协函[2017]</Template>
  <Company>Sky123.Org</Company>
  <Pages>12</Pages>
  <Words>2824</Words>
  <Characters>2971</Characters>
  <Lines>25</Lines>
  <Paragraphs>7</Paragraphs>
  <TotalTime>9</TotalTime>
  <ScaleCrop>false</ScaleCrop>
  <LinksUpToDate>false</LinksUpToDate>
  <CharactersWithSpaces>3198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2022-12-05T07:23:00Z</dcterms:created>
  <dc:creator>admin</dc:creator>
  <cp:lastModifiedBy>云</cp:lastModifiedBy>
  <cp:lastPrinted>2022-12-06T01:25:00Z</cp:lastPrinted>
  <dcterms:modified xsi:type="dcterms:W3CDTF">2022-12-06T03:34:05Z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A32BA36804A1414FAE90C4DEFA140EA7</vt:lpwstr>
  </property>
</Properties>
</file>